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6AE7" w14:textId="77777777" w:rsidR="00EE16B6" w:rsidRPr="00EE16B6" w:rsidRDefault="00EE16B6" w:rsidP="00EE16B6">
      <w:pPr>
        <w:rPr>
          <w:rFonts w:ascii="Verdana" w:hAnsi="Verdana"/>
          <w:i/>
          <w:iCs/>
          <w:u w:val="single"/>
        </w:rPr>
      </w:pPr>
      <w:r w:rsidRPr="00EE16B6">
        <w:rPr>
          <w:rFonts w:ascii="Verdana" w:hAnsi="Verdana"/>
          <w:i/>
          <w:iCs/>
          <w:u w:val="single"/>
        </w:rPr>
        <w:t>Бюллетень №1.</w:t>
      </w:r>
    </w:p>
    <w:p w14:paraId="59D3E97F" w14:textId="77777777" w:rsidR="00EE16B6" w:rsidRPr="00EE16B6" w:rsidRDefault="00EE16B6" w:rsidP="00EE16B6">
      <w:pPr>
        <w:rPr>
          <w:rFonts w:ascii="Verdana" w:hAnsi="Verdana"/>
        </w:rPr>
      </w:pPr>
      <w:r w:rsidRPr="00EE16B6">
        <w:rPr>
          <w:rFonts w:ascii="Verdana" w:hAnsi="Verdana"/>
        </w:rPr>
        <w:t xml:space="preserve">Дополнить Регламент Открытого Кубка </w:t>
      </w:r>
      <w:proofErr w:type="spellStart"/>
      <w:r w:rsidRPr="00EE16B6">
        <w:rPr>
          <w:rFonts w:ascii="Verdana" w:hAnsi="Verdana"/>
        </w:rPr>
        <w:t>УрФО</w:t>
      </w:r>
      <w:proofErr w:type="spellEnd"/>
      <w:r w:rsidRPr="00EE16B6">
        <w:rPr>
          <w:rFonts w:ascii="Verdana" w:hAnsi="Verdana"/>
        </w:rPr>
        <w:t xml:space="preserve"> по дрифту следующим образом:</w:t>
      </w:r>
    </w:p>
    <w:p w14:paraId="31B19537" w14:textId="77777777" w:rsidR="00EE16B6" w:rsidRPr="00EE16B6" w:rsidRDefault="00EE16B6" w:rsidP="00EE16B6">
      <w:pPr>
        <w:pStyle w:val="Default"/>
        <w:ind w:firstLine="284"/>
        <w:jc w:val="both"/>
        <w:rPr>
          <w:rFonts w:ascii="Verdana" w:hAnsi="Verdana"/>
          <w:sz w:val="22"/>
          <w:szCs w:val="22"/>
        </w:rPr>
      </w:pPr>
      <w:r w:rsidRPr="00EE16B6">
        <w:rPr>
          <w:rFonts w:ascii="Verdana" w:hAnsi="Verdana"/>
          <w:b/>
          <w:sz w:val="22"/>
          <w:szCs w:val="22"/>
        </w:rPr>
        <w:t xml:space="preserve">4.1.3. </w:t>
      </w:r>
      <w:r w:rsidRPr="00EE16B6">
        <w:rPr>
          <w:rFonts w:ascii="Verdana" w:hAnsi="Verdana"/>
          <w:sz w:val="22"/>
          <w:szCs w:val="22"/>
        </w:rPr>
        <w:t>К участию в командном зачете допускаются команды, созданные участниками, подавшие заявку (</w:t>
      </w:r>
      <w:r w:rsidRPr="00EE16B6">
        <w:rPr>
          <w:rFonts w:ascii="Verdana" w:hAnsi="Verdana"/>
          <w:b/>
          <w:sz w:val="22"/>
          <w:szCs w:val="22"/>
        </w:rPr>
        <w:t>приложение 4</w:t>
      </w:r>
      <w:r w:rsidRPr="00EE16B6">
        <w:rPr>
          <w:rFonts w:ascii="Verdana" w:hAnsi="Verdana"/>
          <w:sz w:val="22"/>
          <w:szCs w:val="22"/>
        </w:rPr>
        <w:t xml:space="preserve">) и уплатившие дополнительные стартовые взносы. </w:t>
      </w:r>
      <w:r w:rsidRPr="00EE16B6">
        <w:rPr>
          <w:rFonts w:ascii="Verdana" w:hAnsi="Verdana" w:cs="Times New Roman"/>
          <w:color w:val="auto"/>
          <w:sz w:val="22"/>
          <w:szCs w:val="22"/>
        </w:rPr>
        <w:t>Команда может состоять из 2-</w:t>
      </w:r>
      <w:r w:rsidRPr="00EE16B6">
        <w:rPr>
          <w:rFonts w:ascii="Verdana" w:hAnsi="Verdana" w:cs="Times New Roman"/>
          <w:color w:val="auto"/>
          <w:sz w:val="22"/>
          <w:szCs w:val="22"/>
          <w:highlight w:val="yellow"/>
        </w:rPr>
        <w:t>4</w:t>
      </w:r>
      <w:r w:rsidRPr="00EE16B6">
        <w:rPr>
          <w:rFonts w:ascii="Verdana" w:hAnsi="Verdana" w:cs="Times New Roman"/>
          <w:color w:val="auto"/>
          <w:sz w:val="22"/>
          <w:szCs w:val="22"/>
        </w:rPr>
        <w:t xml:space="preserve"> участников (</w:t>
      </w:r>
      <w:r w:rsidRPr="00EE16B6">
        <w:rPr>
          <w:rFonts w:ascii="Verdana" w:hAnsi="Verdana"/>
          <w:sz w:val="22"/>
          <w:szCs w:val="22"/>
        </w:rPr>
        <w:t>2 лучших результата членов команды идут в зачет).</w:t>
      </w:r>
      <w:r w:rsidRPr="00EE16B6">
        <w:rPr>
          <w:rFonts w:ascii="Verdana" w:hAnsi="Verdana" w:cs="Times New Roman"/>
          <w:color w:val="auto"/>
          <w:sz w:val="22"/>
          <w:szCs w:val="22"/>
        </w:rPr>
        <w:t xml:space="preserve"> Переход участников из одной команды в другую в течение сезона запрещен.</w:t>
      </w:r>
    </w:p>
    <w:p w14:paraId="04B61DED" w14:textId="77777777" w:rsidR="00EE16B6" w:rsidRPr="00EE16B6" w:rsidRDefault="00EE16B6" w:rsidP="00EE16B6">
      <w:pPr>
        <w:rPr>
          <w:rFonts w:ascii="Verdana" w:hAnsi="Verdana"/>
        </w:rPr>
      </w:pPr>
    </w:p>
    <w:p w14:paraId="6AC9B502" w14:textId="1EB05B0A" w:rsidR="00EE16B6" w:rsidRPr="00EE16B6" w:rsidRDefault="00EE16B6" w:rsidP="00EE16B6">
      <w:pPr>
        <w:ind w:firstLine="284"/>
        <w:rPr>
          <w:rFonts w:ascii="Verdana" w:hAnsi="Verdana"/>
          <w:bCs/>
          <w:spacing w:val="4"/>
        </w:rPr>
      </w:pPr>
      <w:r>
        <w:rPr>
          <w:rFonts w:ascii="Verdana" w:hAnsi="Verdana"/>
          <w:b/>
          <w:spacing w:val="4"/>
          <w:highlight w:val="yellow"/>
        </w:rPr>
        <w:t xml:space="preserve">1) </w:t>
      </w:r>
      <w:r w:rsidRPr="00EE16B6">
        <w:rPr>
          <w:rFonts w:ascii="Verdana" w:hAnsi="Verdana"/>
          <w:b/>
          <w:spacing w:val="4"/>
          <w:highlight w:val="yellow"/>
        </w:rPr>
        <w:t xml:space="preserve">5.7.2.4. </w:t>
      </w:r>
      <w:r w:rsidRPr="00EE16B6">
        <w:rPr>
          <w:rFonts w:ascii="Verdana" w:hAnsi="Verdana"/>
          <w:bCs/>
          <w:spacing w:val="4"/>
          <w:highlight w:val="yellow"/>
        </w:rPr>
        <w:t>Время прибытие пилота на квалификационную попытку - одна минута с момента старта предыдущего участника. В случае отсутствия пилота в стартовом створе (на линии старта) по прошествию одной минуты, его попытка квалификации равняется нулевому проезду.</w:t>
      </w:r>
    </w:p>
    <w:p w14:paraId="31A72AC0" w14:textId="1CDFE58D" w:rsidR="00EE16B6" w:rsidRPr="00EE16B6" w:rsidRDefault="00EE16B6" w:rsidP="00EE16B6">
      <w:pPr>
        <w:ind w:firstLine="284"/>
        <w:jc w:val="both"/>
        <w:rPr>
          <w:rFonts w:ascii="Verdana" w:hAnsi="Verdana"/>
        </w:rPr>
      </w:pPr>
      <w:r>
        <w:rPr>
          <w:rFonts w:ascii="Verdana" w:hAnsi="Verdana"/>
          <w:b/>
          <w:spacing w:val="4"/>
          <w:highlight w:val="yellow"/>
        </w:rPr>
        <w:t xml:space="preserve">2) </w:t>
      </w:r>
      <w:r w:rsidRPr="00EE16B6">
        <w:rPr>
          <w:rFonts w:ascii="Verdana" w:hAnsi="Verdana"/>
          <w:b/>
          <w:spacing w:val="4"/>
          <w:highlight w:val="yellow"/>
        </w:rPr>
        <w:t xml:space="preserve">5.8.5.1 </w:t>
      </w:r>
      <w:r w:rsidRPr="00EE16B6">
        <w:rPr>
          <w:rFonts w:ascii="Verdana" w:hAnsi="Verdana"/>
          <w:highlight w:val="yellow"/>
        </w:rPr>
        <w:t>Если руководителем гонки не объявлено об изменении расписания, первая пара обязана прибыть в стартовый накопитель (пересечь линию въезда) не позднее чем за 5 минут до старта парных заездов по расписанию.</w:t>
      </w:r>
    </w:p>
    <w:p w14:paraId="61102731" w14:textId="3B0A9741" w:rsidR="00EE16B6" w:rsidRPr="00EE16B6" w:rsidRDefault="00EE16B6" w:rsidP="00EE16B6">
      <w:pPr>
        <w:ind w:firstLine="284"/>
        <w:rPr>
          <w:rFonts w:ascii="Verdana" w:hAnsi="Verdana"/>
          <w:spacing w:val="4"/>
        </w:rPr>
      </w:pPr>
      <w:r>
        <w:rPr>
          <w:rFonts w:ascii="Verdana" w:hAnsi="Verdana"/>
          <w:b/>
          <w:spacing w:val="4"/>
          <w:highlight w:val="yellow"/>
        </w:rPr>
        <w:t xml:space="preserve">3) </w:t>
      </w:r>
      <w:r w:rsidRPr="00EE16B6">
        <w:rPr>
          <w:rFonts w:ascii="Verdana" w:hAnsi="Verdana"/>
          <w:b/>
          <w:spacing w:val="4"/>
          <w:highlight w:val="yellow"/>
        </w:rPr>
        <w:t>5.8.5.2</w:t>
      </w:r>
      <w:r w:rsidRPr="00EE16B6">
        <w:rPr>
          <w:rFonts w:ascii="Verdana" w:hAnsi="Verdana"/>
          <w:spacing w:val="4"/>
          <w:highlight w:val="yellow"/>
        </w:rPr>
        <w:t xml:space="preserve"> Все парные заезды должны проходить непрерывно до выявления победителя соревнования. Пилоты должны выйти на старт не позднее 2 минут с момента, когда финишировали предыдущие участники. Неявка на старт в указанный интервал времени ведет к проигрышу опоздавшего водителя в данном заезде.</w:t>
      </w:r>
    </w:p>
    <w:p w14:paraId="2FF52651" w14:textId="53D1EA25" w:rsidR="00EE16B6" w:rsidRPr="00EE16B6" w:rsidRDefault="00EE16B6" w:rsidP="00EE16B6">
      <w:pPr>
        <w:ind w:firstLine="284"/>
        <w:rPr>
          <w:rFonts w:ascii="Verdana" w:hAnsi="Verdana"/>
          <w:spacing w:val="4"/>
        </w:rPr>
      </w:pPr>
      <w:r>
        <w:rPr>
          <w:rFonts w:ascii="Verdana" w:hAnsi="Verdana"/>
          <w:b/>
          <w:spacing w:val="4"/>
          <w:highlight w:val="yellow"/>
        </w:rPr>
        <w:t xml:space="preserve">4) </w:t>
      </w:r>
      <w:r w:rsidRPr="00EE16B6">
        <w:rPr>
          <w:rFonts w:ascii="Verdana" w:hAnsi="Verdana"/>
          <w:b/>
          <w:spacing w:val="4"/>
          <w:highlight w:val="yellow"/>
        </w:rPr>
        <w:t>5.8.7.</w:t>
      </w:r>
      <w:r w:rsidRPr="00EE16B6">
        <w:rPr>
          <w:rFonts w:ascii="Verdana" w:hAnsi="Verdana"/>
          <w:spacing w:val="4"/>
          <w:highlight w:val="yellow"/>
        </w:rPr>
        <w:t xml:space="preserve"> В случае если оба водителя не могут выдержать интервал выхода на старт по истечении 2 минут с момента финиша предыдущей пары, судья при участниках обращается с соответствующим запросом и обоснованием причины на определение возможного времени ожидания к </w:t>
      </w:r>
      <w:r w:rsidRPr="00EE16B6">
        <w:rPr>
          <w:rFonts w:ascii="Verdana" w:hAnsi="Verdana"/>
          <w:color w:val="000000"/>
          <w:highlight w:val="yellow"/>
        </w:rPr>
        <w:t>заместителю главного судьи по маршруту</w:t>
      </w:r>
      <w:r w:rsidRPr="00EE16B6">
        <w:rPr>
          <w:rFonts w:ascii="Verdana" w:hAnsi="Verdana"/>
          <w:spacing w:val="4"/>
          <w:highlight w:val="yellow"/>
        </w:rPr>
        <w:t>, который назначает возможное время ожидания. Если по истечению этого времени оба автомобиля не появляются на старте, оба пилота получают поражение.</w:t>
      </w:r>
    </w:p>
    <w:p w14:paraId="235F2E20" w14:textId="4E32FC23" w:rsidR="00EE16B6" w:rsidRPr="00EE16B6" w:rsidRDefault="00EE16B6" w:rsidP="00EE16B6">
      <w:pPr>
        <w:ind w:firstLine="284"/>
        <w:rPr>
          <w:rFonts w:ascii="Verdana" w:hAnsi="Verdana"/>
        </w:rPr>
      </w:pPr>
      <w:r>
        <w:rPr>
          <w:rFonts w:ascii="Verdana" w:hAnsi="Verdana"/>
          <w:b/>
          <w:highlight w:val="yellow"/>
        </w:rPr>
        <w:t xml:space="preserve">5) </w:t>
      </w:r>
      <w:r w:rsidRPr="00EE16B6">
        <w:rPr>
          <w:rFonts w:ascii="Verdana" w:hAnsi="Verdana"/>
          <w:b/>
          <w:highlight w:val="yellow"/>
        </w:rPr>
        <w:t>5.8.10.</w:t>
      </w:r>
      <w:r w:rsidRPr="00EE16B6">
        <w:rPr>
          <w:rFonts w:ascii="Verdana" w:hAnsi="Verdana"/>
          <w:highlight w:val="yellow"/>
        </w:rPr>
        <w:t xml:space="preserve"> Между первым и вторым заездом хита, максимальное время нахождения в зоне Хот-пит ровняется одной минуте. Старт времени начинается с момента пересечения одним из пилотов линии Хот-пит. По истечении одной минуты, если автомобиль не выехал с зоны хот-пит, автоматически засекается пятиминутный тайм-аут. Если пятиминутный тайм-аут уже был потрачен пилотом, то ему автоматически присуждает поражение.</w:t>
      </w:r>
    </w:p>
    <w:p w14:paraId="66DCEDC5" w14:textId="32C72FFD" w:rsidR="00EE16B6" w:rsidRPr="00EE16B6" w:rsidRDefault="00EE16B6" w:rsidP="00EE16B6">
      <w:pPr>
        <w:tabs>
          <w:tab w:val="left" w:pos="540"/>
        </w:tabs>
        <w:ind w:firstLine="284"/>
        <w:jc w:val="both"/>
        <w:rPr>
          <w:rFonts w:ascii="Verdana" w:hAnsi="Verdana" w:cs="Tahoma"/>
          <w:bCs/>
          <w:color w:val="000000"/>
          <w:lang w:eastAsia="ru-RU"/>
        </w:rPr>
      </w:pPr>
      <w:r>
        <w:rPr>
          <w:rFonts w:ascii="Verdana" w:hAnsi="Verdana" w:cs="Tahoma"/>
          <w:b/>
          <w:highlight w:val="yellow"/>
        </w:rPr>
        <w:t xml:space="preserve">6) </w:t>
      </w:r>
      <w:r w:rsidRPr="00EE16B6">
        <w:rPr>
          <w:rFonts w:ascii="Verdana" w:hAnsi="Verdana" w:cs="Tahoma"/>
          <w:b/>
          <w:highlight w:val="yellow"/>
        </w:rPr>
        <w:t xml:space="preserve">7.3.3. </w:t>
      </w:r>
      <w:r w:rsidRPr="00EE16B6">
        <w:rPr>
          <w:rFonts w:ascii="Verdana" w:hAnsi="Verdana" w:cs="Tahoma"/>
          <w:bCs/>
          <w:highlight w:val="yellow"/>
        </w:rPr>
        <w:t>На официальное награждение, в своих классификациях, на пьедестал почёта выходят только пилоты личного или командного зачётов.</w:t>
      </w:r>
    </w:p>
    <w:p w14:paraId="01B4C029" w14:textId="77777777" w:rsidR="00EE16B6" w:rsidRDefault="00EE16B6" w:rsidP="00EE16B6">
      <w:pPr>
        <w:ind w:firstLine="284"/>
        <w:rPr>
          <w:rFonts w:ascii="Verdana" w:hAnsi="Verdana"/>
          <w:i/>
          <w:iCs/>
        </w:rPr>
      </w:pPr>
    </w:p>
    <w:p w14:paraId="449A878A" w14:textId="1E88D088" w:rsidR="00EE16B6" w:rsidRPr="00EE16B6" w:rsidRDefault="00EE16B6" w:rsidP="00EE16B6">
      <w:pPr>
        <w:ind w:firstLine="284"/>
        <w:rPr>
          <w:rFonts w:ascii="Verdana" w:hAnsi="Verdana"/>
          <w:i/>
          <w:iCs/>
        </w:rPr>
      </w:pPr>
      <w:r w:rsidRPr="00EE16B6">
        <w:rPr>
          <w:rFonts w:ascii="Verdana" w:hAnsi="Verdana"/>
          <w:i/>
          <w:iCs/>
        </w:rPr>
        <w:t>13.07.2025</w:t>
      </w:r>
    </w:p>
    <w:p w14:paraId="774EA554" w14:textId="77777777" w:rsidR="00EE16B6" w:rsidRPr="00EE16B6" w:rsidRDefault="00EE16B6" w:rsidP="00EE16B6">
      <w:pPr>
        <w:tabs>
          <w:tab w:val="left" w:pos="540"/>
        </w:tabs>
        <w:ind w:firstLine="284"/>
        <w:jc w:val="both"/>
        <w:rPr>
          <w:rStyle w:val="2"/>
          <w:rFonts w:ascii="Verdana" w:hAnsi="Verdana" w:cs="Tahoma"/>
          <w:bCs/>
          <w:sz w:val="22"/>
          <w:lang w:eastAsia="ru-RU"/>
        </w:rPr>
      </w:pPr>
    </w:p>
    <w:p w14:paraId="6D42353C" w14:textId="5C74228B" w:rsidR="00EE16B6" w:rsidRPr="00EE16B6" w:rsidRDefault="00EE16B6" w:rsidP="00EE16B6">
      <w:pPr>
        <w:rPr>
          <w:rFonts w:ascii="Verdana" w:hAnsi="Verdana"/>
        </w:rPr>
      </w:pPr>
    </w:p>
    <w:sectPr w:rsidR="00EE16B6" w:rsidRPr="00EE16B6" w:rsidSect="00911349">
      <w:headerReference w:type="default" r:id="rId4"/>
      <w:footerReference w:type="even" r:id="rId5"/>
      <w:footerReference w:type="default" r:id="rId6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39CD" w14:textId="77777777" w:rsidR="00D942F1" w:rsidRDefault="00EE1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2C36FC6" w14:textId="77777777" w:rsidR="00D942F1" w:rsidRDefault="00EE16B6">
    <w:pPr>
      <w:pStyle w:val="a3"/>
    </w:pPr>
  </w:p>
  <w:p w14:paraId="5EA3D3F9" w14:textId="77777777" w:rsidR="00D942F1" w:rsidRDefault="00EE16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B78D" w14:textId="77777777" w:rsidR="00D942F1" w:rsidRDefault="00EE16B6" w:rsidP="005833ED">
    <w:pPr>
      <w:pStyle w:val="a3"/>
      <w:framePr w:w="578" w:wrap="around" w:vAnchor="text" w:hAnchor="page" w:x="10932" w:y="483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44055279" w14:textId="77777777" w:rsidR="00D942F1" w:rsidRDefault="00EE16B6" w:rsidP="009D12B9">
    <w:pPr>
      <w:pStyle w:val="a3"/>
    </w:pPr>
  </w:p>
  <w:p w14:paraId="1B39B2EB" w14:textId="77777777" w:rsidR="00D942F1" w:rsidRDefault="00EE16B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6C72" w14:textId="77777777" w:rsidR="00B1047B" w:rsidRPr="00BE3F49" w:rsidRDefault="00EE16B6" w:rsidP="00B1047B">
    <w:pPr>
      <w:pStyle w:val="a6"/>
      <w:jc w:val="right"/>
      <w:rPr>
        <w:rFonts w:ascii="Verdana" w:hAnsi="Verdana"/>
        <w:b/>
        <w:i/>
      </w:rPr>
    </w:pPr>
    <w:r w:rsidRPr="00BE3F49">
      <w:rPr>
        <w:rFonts w:ascii="Verdana" w:hAnsi="Verdana"/>
        <w:b/>
        <w:i/>
        <w:noProof/>
      </w:rPr>
      <w:drawing>
        <wp:anchor distT="0" distB="0" distL="114300" distR="114300" simplePos="0" relativeHeight="251659264" behindDoc="0" locked="0" layoutInCell="1" allowOverlap="1" wp14:anchorId="5F1C3999" wp14:editId="58DA857C">
          <wp:simplePos x="0" y="0"/>
          <wp:positionH relativeFrom="column">
            <wp:posOffset>31115</wp:posOffset>
          </wp:positionH>
          <wp:positionV relativeFrom="paragraph">
            <wp:posOffset>-146050</wp:posOffset>
          </wp:positionV>
          <wp:extent cx="3698875" cy="83883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887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3F49">
      <w:rPr>
        <w:rFonts w:ascii="Verdana" w:hAnsi="Verdana"/>
        <w:b/>
        <w:i/>
      </w:rPr>
      <w:t>О</w:t>
    </w:r>
    <w:r w:rsidRPr="00BE3F49">
      <w:rPr>
        <w:rFonts w:ascii="Verdana" w:hAnsi="Verdana"/>
        <w:b/>
        <w:i/>
      </w:rPr>
      <w:t xml:space="preserve">ткрытый </w:t>
    </w:r>
  </w:p>
  <w:p w14:paraId="13321EAB" w14:textId="77777777" w:rsidR="004106E8" w:rsidRDefault="00EE16B6" w:rsidP="004106E8">
    <w:pPr>
      <w:tabs>
        <w:tab w:val="left" w:pos="4515"/>
        <w:tab w:val="right" w:pos="10204"/>
      </w:tabs>
      <w:spacing w:line="240" w:lineRule="exact"/>
      <w:jc w:val="right"/>
      <w:rPr>
        <w:rFonts w:ascii="Verdana" w:hAnsi="Verdana"/>
        <w:b/>
        <w:i/>
      </w:rPr>
    </w:pPr>
    <w:r>
      <w:rPr>
        <w:rFonts w:ascii="Verdana" w:hAnsi="Verdana"/>
        <w:b/>
        <w:i/>
      </w:rPr>
      <w:t>К</w:t>
    </w:r>
    <w:r>
      <w:rPr>
        <w:rFonts w:ascii="Verdana" w:hAnsi="Verdana"/>
        <w:b/>
        <w:i/>
      </w:rPr>
      <w:t>убок</w:t>
    </w:r>
    <w:r w:rsidRPr="00BE3F49">
      <w:rPr>
        <w:rFonts w:ascii="Verdana" w:hAnsi="Verdana"/>
        <w:b/>
        <w:i/>
      </w:rPr>
      <w:t xml:space="preserve"> </w:t>
    </w:r>
    <w:proofErr w:type="spellStart"/>
    <w:r w:rsidRPr="00BE3F49">
      <w:rPr>
        <w:rFonts w:ascii="Verdana" w:hAnsi="Verdana"/>
        <w:b/>
        <w:i/>
      </w:rPr>
      <w:t>Ур</w:t>
    </w:r>
    <w:r>
      <w:rPr>
        <w:rFonts w:ascii="Verdana" w:hAnsi="Verdana"/>
        <w:b/>
        <w:i/>
      </w:rPr>
      <w:t>ФО</w:t>
    </w:r>
    <w:proofErr w:type="spellEnd"/>
    <w:r w:rsidRPr="00BE3F49">
      <w:rPr>
        <w:rFonts w:ascii="Verdana" w:hAnsi="Verdana"/>
        <w:b/>
        <w:i/>
      </w:rPr>
      <w:t xml:space="preserve"> </w:t>
    </w:r>
    <w:r w:rsidRPr="00BE3F49">
      <w:rPr>
        <w:rFonts w:ascii="Verdana" w:hAnsi="Verdana"/>
        <w:b/>
        <w:i/>
      </w:rPr>
      <w:br/>
    </w:r>
    <w:r w:rsidRPr="00BE3F49">
      <w:rPr>
        <w:rFonts w:ascii="Verdana" w:hAnsi="Verdana"/>
        <w:b/>
        <w:i/>
      </w:rPr>
      <w:t>по дрифту</w:t>
    </w:r>
    <w:r w:rsidRPr="00BE3F49">
      <w:rPr>
        <w:rFonts w:ascii="Verdana" w:hAnsi="Verdana"/>
        <w:b/>
        <w:i/>
      </w:rPr>
      <w:t xml:space="preserve"> 20</w:t>
    </w:r>
    <w:r>
      <w:rPr>
        <w:rFonts w:ascii="Verdana" w:hAnsi="Verdana"/>
        <w:b/>
        <w:i/>
      </w:rPr>
      <w:t>2</w:t>
    </w:r>
    <w:r>
      <w:rPr>
        <w:rFonts w:ascii="Verdana" w:hAnsi="Verdana"/>
        <w:b/>
        <w:i/>
      </w:rPr>
      <w:t>5</w:t>
    </w:r>
  </w:p>
  <w:p w14:paraId="04CF4404" w14:textId="77777777" w:rsidR="00D942F1" w:rsidRPr="001E1741" w:rsidRDefault="00EE16B6" w:rsidP="001E1741">
    <w:pPr>
      <w:tabs>
        <w:tab w:val="left" w:pos="4515"/>
        <w:tab w:val="right" w:pos="10204"/>
      </w:tabs>
      <w:spacing w:line="240" w:lineRule="exact"/>
      <w:rPr>
        <w:rFonts w:ascii="Verdana" w:hAnsi="Verdana" w:cs="Calibri"/>
        <w:b/>
        <w:i/>
      </w:rPr>
    </w:pPr>
    <w:r w:rsidRPr="00BE3F49">
      <w:rPr>
        <w:rFonts w:ascii="Verdana" w:hAnsi="Verdana" w:cs="Calibri"/>
        <w:b/>
        <w:i/>
      </w:rPr>
      <w:t xml:space="preserve"> </w:t>
    </w:r>
    <w:r>
      <w:rPr>
        <w:rFonts w:ascii="Calibri" w:hAnsi="Calibri" w:cs="Calibri"/>
      </w:rPr>
      <w:t xml:space="preserve">                                         </w:t>
    </w:r>
    <w:r>
      <w:rPr>
        <w:rFonts w:ascii="Calibri" w:hAnsi="Calibri" w:cs="Calibri"/>
      </w:rPr>
      <w:t xml:space="preserve">        </w:t>
    </w:r>
    <w:r w:rsidRPr="009F4753">
      <w:rPr>
        <w:rFonts w:ascii="Calibri" w:hAnsi="Calibri" w:cs="Calibri"/>
        <w:noProof/>
      </w:rPr>
      <mc:AlternateContent>
        <mc:Choice Requires="wps">
          <w:drawing>
            <wp:inline distT="0" distB="0" distL="0" distR="0" wp14:anchorId="523FDD42" wp14:editId="77180670">
              <wp:extent cx="6647180" cy="635"/>
              <wp:effectExtent l="19050" t="19050" r="20320" b="19050"/>
              <wp:docPr id="397282473" name="L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6471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873A8EE" id="Line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3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" strokeweight="3pt">
              <v:stroke linestyle="thinThin"/>
              <o:lock v:ext="edit" aspectratio="t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D8"/>
    <w:rsid w:val="001668D8"/>
    <w:rsid w:val="005B599A"/>
    <w:rsid w:val="00E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66C1"/>
  <w15:chartTrackingRefBased/>
  <w15:docId w15:val="{17C19278-4562-439F-BF11-0FFF105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6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">
    <w:name w:val="Основной текст2"/>
    <w:uiPriority w:val="99"/>
    <w:rsid w:val="00EE16B6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paragraph" w:styleId="a3">
    <w:name w:val="footer"/>
    <w:basedOn w:val="a"/>
    <w:link w:val="a4"/>
    <w:rsid w:val="00EE1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E1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16B6"/>
  </w:style>
  <w:style w:type="paragraph" w:styleId="a6">
    <w:name w:val="header"/>
    <w:basedOn w:val="a"/>
    <w:link w:val="a7"/>
    <w:rsid w:val="00EE1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EE16B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Головкин</dc:creator>
  <cp:keywords/>
  <dc:description/>
  <cp:lastModifiedBy>Иван Головкин</cp:lastModifiedBy>
  <cp:revision>2</cp:revision>
  <dcterms:created xsi:type="dcterms:W3CDTF">2025-07-13T01:56:00Z</dcterms:created>
  <dcterms:modified xsi:type="dcterms:W3CDTF">2025-07-13T02:04:00Z</dcterms:modified>
</cp:coreProperties>
</file>